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A2D7" w14:textId="77777777" w:rsidR="00B712AE" w:rsidRPr="00422DFA" w:rsidRDefault="00B712AE">
      <w:pPr>
        <w:pStyle w:val="Title"/>
        <w:rPr>
          <w:sz w:val="28"/>
          <w:szCs w:val="28"/>
          <w:u w:val="none"/>
        </w:rPr>
      </w:pPr>
      <w:r w:rsidRPr="00422DFA">
        <w:rPr>
          <w:sz w:val="28"/>
          <w:szCs w:val="28"/>
          <w:u w:val="none"/>
        </w:rPr>
        <w:t>STATEMENT OF REASONS</w:t>
      </w:r>
    </w:p>
    <w:p w14:paraId="76F10199" w14:textId="77777777" w:rsidR="00B712AE" w:rsidRDefault="00B712AE">
      <w:pPr>
        <w:jc w:val="center"/>
        <w:rPr>
          <w:b/>
          <w:sz w:val="24"/>
          <w:u w:val="single"/>
        </w:rPr>
      </w:pPr>
    </w:p>
    <w:p w14:paraId="16D72F37" w14:textId="77777777" w:rsidR="00B712AE" w:rsidRDefault="00B712AE">
      <w:pPr>
        <w:jc w:val="center"/>
        <w:rPr>
          <w:b/>
          <w:sz w:val="24"/>
          <w:u w:val="single"/>
        </w:rPr>
      </w:pPr>
    </w:p>
    <w:p w14:paraId="583B025B" w14:textId="0F6D7DF6" w:rsidR="00B712AE" w:rsidRDefault="00422DFA">
      <w:pPr>
        <w:pStyle w:val="Heading1"/>
      </w:pPr>
      <w:r w:rsidRPr="00422DFA">
        <w:t xml:space="preserve">City </w:t>
      </w:r>
      <w:r>
        <w:t>o</w:t>
      </w:r>
      <w:r w:rsidRPr="00422DFA">
        <w:t xml:space="preserve">f Newcastle </w:t>
      </w:r>
      <w:r>
        <w:t>u</w:t>
      </w:r>
      <w:r w:rsidRPr="00422DFA">
        <w:t>pon Tyne</w:t>
      </w:r>
    </w:p>
    <w:p w14:paraId="7685FC76" w14:textId="77777777" w:rsidR="00ED081D" w:rsidRPr="00ED081D" w:rsidRDefault="00ED081D" w:rsidP="00ED081D"/>
    <w:p w14:paraId="0242A9B8" w14:textId="390337C6" w:rsidR="00ED081D" w:rsidRDefault="00ED081D" w:rsidP="00ED081D">
      <w:pPr>
        <w:jc w:val="center"/>
        <w:rPr>
          <w:b/>
          <w:sz w:val="24"/>
          <w:szCs w:val="24"/>
          <w:lang w:val="en-US"/>
        </w:rPr>
      </w:pPr>
      <w:r w:rsidRPr="00444876">
        <w:rPr>
          <w:b/>
          <w:sz w:val="24"/>
          <w:szCs w:val="24"/>
          <w:lang w:val="en-US"/>
        </w:rPr>
        <w:t>Traffic Regulation (Consolidation) Order 2009</w:t>
      </w:r>
    </w:p>
    <w:p w14:paraId="72D45DD4" w14:textId="5275B3C9" w:rsidR="00ED081D" w:rsidRDefault="00ED081D" w:rsidP="00ED081D">
      <w:pPr>
        <w:jc w:val="center"/>
        <w:rPr>
          <w:b/>
          <w:sz w:val="24"/>
          <w:szCs w:val="24"/>
          <w:lang w:val="en-US"/>
        </w:rPr>
      </w:pPr>
      <w:r w:rsidRPr="00444876">
        <w:rPr>
          <w:b/>
          <w:sz w:val="24"/>
          <w:szCs w:val="24"/>
          <w:lang w:val="en-US"/>
        </w:rPr>
        <w:t>(</w:t>
      </w:r>
      <w:r>
        <w:rPr>
          <w:b/>
          <w:sz w:val="24"/>
          <w:szCs w:val="24"/>
          <w:lang w:val="en-US"/>
        </w:rPr>
        <w:t xml:space="preserve">Queen Victoria Road Area </w:t>
      </w:r>
      <w:r w:rsidRPr="00444876">
        <w:rPr>
          <w:b/>
          <w:sz w:val="24"/>
          <w:szCs w:val="24"/>
          <w:lang w:val="en-US"/>
        </w:rPr>
        <w:t>Variation) Order 20</w:t>
      </w:r>
      <w:r>
        <w:rPr>
          <w:b/>
          <w:sz w:val="24"/>
          <w:szCs w:val="24"/>
          <w:lang w:val="en-US"/>
        </w:rPr>
        <w:t>22, and</w:t>
      </w:r>
    </w:p>
    <w:p w14:paraId="087F0BDA" w14:textId="77777777" w:rsidR="00ED081D" w:rsidRDefault="00ED081D" w:rsidP="00ED081D">
      <w:pPr>
        <w:jc w:val="center"/>
        <w:rPr>
          <w:b/>
          <w:sz w:val="24"/>
          <w:szCs w:val="24"/>
          <w:lang w:val="en-US"/>
        </w:rPr>
      </w:pPr>
    </w:p>
    <w:p w14:paraId="65098369" w14:textId="4B7F7E98" w:rsidR="00ED081D" w:rsidRDefault="00ED081D" w:rsidP="00ED081D">
      <w:pPr>
        <w:jc w:val="center"/>
        <w:rPr>
          <w:b/>
          <w:sz w:val="24"/>
          <w:szCs w:val="24"/>
          <w:lang w:val="en-US"/>
        </w:rPr>
      </w:pPr>
      <w:r w:rsidRPr="00444876">
        <w:rPr>
          <w:b/>
          <w:sz w:val="24"/>
          <w:szCs w:val="24"/>
          <w:lang w:val="en-US"/>
        </w:rPr>
        <w:t>(On Street Parking Places) Order 2009</w:t>
      </w:r>
    </w:p>
    <w:p w14:paraId="76E5F448" w14:textId="0CF66EE8" w:rsidR="00B712AE" w:rsidRDefault="00ED081D" w:rsidP="00ED081D">
      <w:pPr>
        <w:jc w:val="center"/>
        <w:rPr>
          <w:sz w:val="24"/>
        </w:rPr>
      </w:pPr>
      <w:r w:rsidRPr="00444876">
        <w:rPr>
          <w:b/>
          <w:sz w:val="24"/>
          <w:szCs w:val="24"/>
          <w:lang w:val="en-US"/>
        </w:rPr>
        <w:t>(</w:t>
      </w:r>
      <w:r>
        <w:rPr>
          <w:b/>
          <w:sz w:val="24"/>
          <w:szCs w:val="24"/>
          <w:lang w:val="en-US"/>
        </w:rPr>
        <w:t xml:space="preserve">Queen Victoria Road Area </w:t>
      </w:r>
      <w:r w:rsidRPr="00444876">
        <w:rPr>
          <w:b/>
          <w:sz w:val="24"/>
          <w:szCs w:val="24"/>
          <w:lang w:val="en-US"/>
        </w:rPr>
        <w:t>Variation) Order 20</w:t>
      </w:r>
      <w:r>
        <w:rPr>
          <w:b/>
          <w:sz w:val="24"/>
          <w:szCs w:val="24"/>
          <w:lang w:val="en-US"/>
        </w:rPr>
        <w:t>22</w:t>
      </w:r>
    </w:p>
    <w:p w14:paraId="6ED956C1" w14:textId="77777777" w:rsidR="00422DFA" w:rsidRDefault="00422DFA">
      <w:pPr>
        <w:rPr>
          <w:sz w:val="24"/>
        </w:rPr>
      </w:pPr>
    </w:p>
    <w:p w14:paraId="22E219D5" w14:textId="58374059" w:rsidR="00B712AE" w:rsidRDefault="00B712AE">
      <w:pPr>
        <w:rPr>
          <w:sz w:val="24"/>
        </w:rPr>
      </w:pPr>
      <w:r>
        <w:rPr>
          <w:sz w:val="24"/>
        </w:rPr>
        <w:t>The Council’s reasons for proposing to make the above Order</w:t>
      </w:r>
      <w:r w:rsidR="00ED081D">
        <w:rPr>
          <w:sz w:val="24"/>
        </w:rPr>
        <w:t>s</w:t>
      </w:r>
      <w:r>
        <w:rPr>
          <w:sz w:val="24"/>
        </w:rPr>
        <w:t xml:space="preserve"> are as follows:-</w:t>
      </w:r>
    </w:p>
    <w:p w14:paraId="5705D3A0" w14:textId="77777777" w:rsidR="00226EDB" w:rsidRDefault="00226EDB" w:rsidP="007C1EFA">
      <w:pPr>
        <w:rPr>
          <w:sz w:val="24"/>
        </w:rPr>
      </w:pPr>
    </w:p>
    <w:p w14:paraId="0A7009D2" w14:textId="4D6F9206" w:rsidR="00221CEE" w:rsidRDefault="00221CEE" w:rsidP="00221CEE">
      <w:pPr>
        <w:pStyle w:val="Heading2"/>
        <w:rPr>
          <w:rFonts w:ascii="Arial" w:hAnsi="Arial" w:cs="Arial"/>
          <w:color w:val="000000" w:themeColor="text1"/>
          <w:sz w:val="24"/>
          <w:szCs w:val="24"/>
        </w:rPr>
      </w:pPr>
      <w:r w:rsidRPr="00221CEE">
        <w:rPr>
          <w:rFonts w:ascii="Arial" w:eastAsia="Times New Roman" w:hAnsi="Arial" w:cs="Arial"/>
          <w:color w:val="000000" w:themeColor="text1"/>
          <w:sz w:val="24"/>
          <w:szCs w:val="24"/>
        </w:rPr>
        <w:t>Temporary highway arrangements have been in place on Queen Victoria Road for a number of months following the first lockdown of the pandemic in order to support social distancing and reallocate road space to more sustainable modes of transport. Funding has recently been secured from Active Travel Fund (ATF) to provide permanent transport changes to this area</w:t>
      </w:r>
      <w:r w:rsidRPr="00221CEE">
        <w:rPr>
          <w:rFonts w:ascii="Arial" w:hAnsi="Arial" w:cs="Arial"/>
          <w:color w:val="000000" w:themeColor="text1"/>
          <w:sz w:val="24"/>
          <w:szCs w:val="24"/>
        </w:rPr>
        <w:t>.</w:t>
      </w:r>
    </w:p>
    <w:p w14:paraId="4C41C393" w14:textId="77777777" w:rsidR="00221CEE" w:rsidRPr="00221CEE" w:rsidRDefault="00221CEE" w:rsidP="00221CEE"/>
    <w:p w14:paraId="07358380" w14:textId="11F8BE9D" w:rsidR="00221CEE" w:rsidRDefault="00221CEE" w:rsidP="00221CEE">
      <w:pPr>
        <w:pStyle w:val="Heading2"/>
        <w:rPr>
          <w:rFonts w:ascii="Arial" w:eastAsia="Calibri" w:hAnsi="Arial" w:cs="Arial"/>
          <w:color w:val="000000" w:themeColor="text1"/>
          <w:sz w:val="24"/>
          <w:szCs w:val="24"/>
        </w:rPr>
      </w:pPr>
      <w:r w:rsidRPr="00221CEE">
        <w:rPr>
          <w:rFonts w:ascii="Arial" w:eastAsia="Times New Roman" w:hAnsi="Arial" w:cs="Arial"/>
          <w:color w:val="000000" w:themeColor="text1"/>
          <w:sz w:val="24"/>
          <w:szCs w:val="24"/>
        </w:rPr>
        <w:t>These proposed changes will be based on the principles of the temporary arrangements but will take on board the feedback received through our ongoing conversations with residents and users of the street</w:t>
      </w:r>
      <w:r w:rsidRPr="00221CEE">
        <w:rPr>
          <w:rFonts w:ascii="Arial" w:eastAsia="Calibri" w:hAnsi="Arial" w:cs="Arial"/>
          <w:color w:val="000000" w:themeColor="text1"/>
          <w:sz w:val="24"/>
          <w:szCs w:val="24"/>
        </w:rPr>
        <w:t>.</w:t>
      </w:r>
    </w:p>
    <w:p w14:paraId="0EB54935" w14:textId="77777777" w:rsidR="00221CEE" w:rsidRPr="00221CEE" w:rsidRDefault="00221CEE" w:rsidP="00221CEE"/>
    <w:p w14:paraId="2B02808C" w14:textId="77777777" w:rsidR="00221CEE" w:rsidRPr="00221CEE" w:rsidRDefault="00221CEE" w:rsidP="00221CEE">
      <w:pPr>
        <w:pStyle w:val="Heading2"/>
        <w:rPr>
          <w:rFonts w:ascii="Arial" w:hAnsi="Arial" w:cs="Arial"/>
          <w:sz w:val="24"/>
          <w:szCs w:val="24"/>
        </w:rPr>
      </w:pPr>
      <w:r w:rsidRPr="00221CEE">
        <w:rPr>
          <w:rFonts w:ascii="Arial" w:eastAsia="Times New Roman" w:hAnsi="Arial" w:cs="Arial"/>
          <w:color w:val="000000" w:themeColor="text1"/>
          <w:sz w:val="24"/>
          <w:szCs w:val="24"/>
        </w:rPr>
        <w:t>The aim of the permanent scheme is to build on the reallocation of road space for people on foot and bikes that was achieved through the temporary arrangements. This is in line with the council’s policies to support and encourage active modes of travel and feeding into the environmental aims of the city</w:t>
      </w:r>
      <w:r w:rsidRPr="00221CEE">
        <w:rPr>
          <w:rFonts w:ascii="Arial" w:eastAsia="Calibri" w:hAnsi="Arial" w:cs="Arial"/>
          <w:color w:val="000000" w:themeColor="text1"/>
          <w:sz w:val="24"/>
          <w:szCs w:val="24"/>
        </w:rPr>
        <w:t xml:space="preserve">, </w:t>
      </w:r>
      <w:r w:rsidRPr="00221CEE">
        <w:rPr>
          <w:rFonts w:ascii="Arial" w:eastAsia="Calibri" w:hAnsi="Arial" w:cs="Arial"/>
          <w:color w:val="000000"/>
          <w:sz w:val="24"/>
          <w:szCs w:val="24"/>
        </w:rPr>
        <w:t>while also supporting the hospital, university and local businesses with their plans and aspirations.</w:t>
      </w:r>
    </w:p>
    <w:p w14:paraId="5B69E60B" w14:textId="77777777" w:rsidR="00221CEE" w:rsidRDefault="00221CEE" w:rsidP="00221CEE">
      <w:pPr>
        <w:pStyle w:val="Heading1"/>
      </w:pPr>
    </w:p>
    <w:p w14:paraId="59F0A5F7" w14:textId="4C18CB4A" w:rsidR="00221CEE" w:rsidRPr="00A37E93" w:rsidRDefault="00221CEE" w:rsidP="00221CEE">
      <w:pPr>
        <w:pStyle w:val="Heading2"/>
        <w:rPr>
          <w:rFonts w:cs="Arial"/>
        </w:rPr>
      </w:pPr>
      <w:r w:rsidRPr="00221CEE">
        <w:rPr>
          <w:rFonts w:ascii="Arial" w:hAnsi="Arial" w:cs="Arial"/>
          <w:color w:val="000000" w:themeColor="text1"/>
          <w:sz w:val="24"/>
          <w:szCs w:val="24"/>
        </w:rPr>
        <w:t>T</w:t>
      </w:r>
      <w:r w:rsidRPr="00221CEE">
        <w:rPr>
          <w:rFonts w:ascii="Arial" w:hAnsi="Arial" w:cs="Arial"/>
          <w:color w:val="000000" w:themeColor="text1"/>
          <w:sz w:val="24"/>
          <w:szCs w:val="24"/>
        </w:rPr>
        <w:t xml:space="preserve">o facilitate the aims of the scheme, </w:t>
      </w:r>
      <w:r>
        <w:rPr>
          <w:rFonts w:ascii="Arial" w:hAnsi="Arial" w:cs="Arial"/>
          <w:color w:val="000000" w:themeColor="text1"/>
          <w:sz w:val="24"/>
          <w:szCs w:val="24"/>
        </w:rPr>
        <w:t xml:space="preserve">the proposed </w:t>
      </w:r>
      <w:r w:rsidRPr="00221CEE">
        <w:rPr>
          <w:rFonts w:ascii="Arial" w:hAnsi="Arial" w:cs="Arial"/>
          <w:color w:val="000000" w:themeColor="text1"/>
          <w:sz w:val="24"/>
          <w:szCs w:val="24"/>
        </w:rPr>
        <w:t xml:space="preserve">Traffic Regulation Orders are required. </w:t>
      </w:r>
    </w:p>
    <w:p w14:paraId="7B1BD476" w14:textId="77777777" w:rsidR="00B13BBB" w:rsidRDefault="00B13BBB" w:rsidP="00B13BBB">
      <w:pPr>
        <w:rPr>
          <w:sz w:val="24"/>
        </w:rPr>
      </w:pPr>
    </w:p>
    <w:p w14:paraId="75B2ACD9" w14:textId="77777777" w:rsidR="00B13BBB" w:rsidRDefault="00B13BBB" w:rsidP="00B13BBB">
      <w:pPr>
        <w:rPr>
          <w:sz w:val="24"/>
        </w:rPr>
      </w:pPr>
    </w:p>
    <w:p w14:paraId="629DF5F1"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AF8D" w14:textId="77777777" w:rsidR="00921CF9" w:rsidRDefault="00921CF9">
      <w:r>
        <w:separator/>
      </w:r>
    </w:p>
  </w:endnote>
  <w:endnote w:type="continuationSeparator" w:id="0">
    <w:p w14:paraId="40749DE5"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1B28" w14:textId="77777777" w:rsidR="00921CF9" w:rsidRDefault="00921CF9">
      <w:r>
        <w:separator/>
      </w:r>
    </w:p>
  </w:footnote>
  <w:footnote w:type="continuationSeparator" w:id="0">
    <w:p w14:paraId="00A554A9"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82857C3"/>
    <w:multiLevelType w:val="hybridMultilevel"/>
    <w:tmpl w:val="03345F42"/>
    <w:lvl w:ilvl="0" w:tplc="5E8C8AD8">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1CEE"/>
    <w:rsid w:val="00226EDB"/>
    <w:rsid w:val="00305279"/>
    <w:rsid w:val="00374964"/>
    <w:rsid w:val="003E6A03"/>
    <w:rsid w:val="00422DFA"/>
    <w:rsid w:val="007C1EFA"/>
    <w:rsid w:val="00921CF9"/>
    <w:rsid w:val="009F061E"/>
    <w:rsid w:val="00AA21ED"/>
    <w:rsid w:val="00B13BBB"/>
    <w:rsid w:val="00B712AE"/>
    <w:rsid w:val="00B97BFF"/>
    <w:rsid w:val="00C67F6C"/>
    <w:rsid w:val="00CF0B6D"/>
    <w:rsid w:val="00D1418E"/>
    <w:rsid w:val="00ED081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4CF6764"/>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unhideWhenUsed/>
    <w:qFormat/>
    <w:rsid w:val="00221CE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rsid w:val="00221CE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5</cp:revision>
  <cp:lastPrinted>2010-11-08T09:53:00Z</cp:lastPrinted>
  <dcterms:created xsi:type="dcterms:W3CDTF">2013-10-07T13:27:00Z</dcterms:created>
  <dcterms:modified xsi:type="dcterms:W3CDTF">2022-09-27T10:01:00Z</dcterms:modified>
</cp:coreProperties>
</file>